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77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074801" cy="78009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801" cy="780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  <w:rPr>
          <w:i/>
        </w:rPr>
      </w:pPr>
      <w:r>
        <w:rPr>
          <w:i/>
          <w:color w:val="231F20"/>
        </w:rPr>
        <w:t>Sample</w:t>
      </w:r>
      <w:r>
        <w:rPr>
          <w:i/>
          <w:color w:val="231F20"/>
          <w:spacing w:val="-3"/>
        </w:rPr>
        <w:t> </w:t>
      </w:r>
      <w:r>
        <w:rPr>
          <w:i/>
          <w:color w:val="231F20"/>
        </w:rPr>
        <w:t>Introductory</w:t>
      </w:r>
      <w:r>
        <w:rPr>
          <w:i/>
          <w:color w:val="231F20"/>
          <w:spacing w:val="-3"/>
        </w:rPr>
        <w:t> </w:t>
      </w:r>
      <w:r>
        <w:rPr>
          <w:i/>
          <w:color w:val="231F20"/>
        </w:rPr>
        <w:t>Letter</w:t>
      </w:r>
      <w:r>
        <w:rPr>
          <w:i/>
          <w:color w:val="231F20"/>
          <w:spacing w:val="-3"/>
        </w:rPr>
        <w:t> </w:t>
      </w:r>
      <w:r>
        <w:rPr>
          <w:i/>
          <w:color w:val="231F20"/>
        </w:rPr>
        <w:t>for</w:t>
      </w:r>
      <w:r>
        <w:rPr>
          <w:i/>
          <w:color w:val="231F20"/>
          <w:spacing w:val="-2"/>
        </w:rPr>
        <w:t> Schools</w:t>
      </w:r>
    </w:p>
    <w:p>
      <w:pPr>
        <w:pStyle w:val="BodyText"/>
        <w:spacing w:before="2"/>
        <w:rPr>
          <w:rFonts w:ascii="Century Gothic"/>
          <w:i/>
          <w:sz w:val="7"/>
        </w:rPr>
      </w:pPr>
    </w:p>
    <w:p>
      <w:pPr>
        <w:pStyle w:val="BodyText"/>
        <w:spacing w:line="249" w:lineRule="exact"/>
        <w:ind w:left="100"/>
        <w:rPr>
          <w:rFonts w:ascii="Century Gothic"/>
          <w:sz w:val="20"/>
        </w:rPr>
      </w:pPr>
      <w:r>
        <w:rPr>
          <w:rFonts w:ascii="Century Gothic"/>
          <w:position w:val="-4"/>
          <w:sz w:val="20"/>
        </w:rPr>
        <mc:AlternateContent>
          <mc:Choice Requires="wps">
            <w:drawing>
              <wp:inline distT="0" distB="0" distL="0" distR="0">
                <wp:extent cx="5715000" cy="158750"/>
                <wp:effectExtent l="0" t="0" r="0" b="3175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715000" cy="158750"/>
                          <a:chExt cx="5715000" cy="1587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2"/>
                            <a:ext cx="571500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0" h="157480">
                                <a:moveTo>
                                  <a:pt x="5715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7454"/>
                                </a:lnTo>
                                <a:lnTo>
                                  <a:pt x="5715000" y="157454"/>
                                </a:lnTo>
                                <a:lnTo>
                                  <a:pt x="571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9430" y="0"/>
                            <a:ext cx="158395" cy="1584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9005" y="5"/>
                            <a:ext cx="157968" cy="1584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8332" y="3"/>
                            <a:ext cx="158426" cy="1584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28160" y="5"/>
                            <a:ext cx="158395" cy="1584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89234" y="5"/>
                            <a:ext cx="158376" cy="1584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450pt;height:12.5pt;mso-position-horizontal-relative:char;mso-position-vertical-relative:line" id="docshapegroup1" coordorigin="0,0" coordsize="9000,250">
                <v:rect style="position:absolute;left:0;top:0;width:9000;height:248" id="docshape2" filled="true" fillcolor="#939598" stroked="false">
                  <v:fill type="solid"/>
                </v:rect>
                <v:shape style="position:absolute;left:2534;top:0;width:250;height:250" type="#_x0000_t75" id="docshape3" stroked="false">
                  <v:imagedata r:id="rId6" o:title=""/>
                </v:shape>
                <v:shape style="position:absolute;left:4360;top:0;width:249;height:250" type="#_x0000_t75" id="docshape4" stroked="false">
                  <v:imagedata r:id="rId7" o:title=""/>
                </v:shape>
                <v:shape style="position:absolute;left:5272;top:0;width:250;height:250" type="#_x0000_t75" id="docshape5" stroked="false">
                  <v:imagedata r:id="rId8" o:title=""/>
                </v:shape>
                <v:shape style="position:absolute;left:6186;top:0;width:250;height:250" type="#_x0000_t75" id="docshape6" stroked="false">
                  <v:imagedata r:id="rId9" o:title=""/>
                </v:shape>
                <v:shape style="position:absolute;left:3447;top:0;width:250;height:250" type="#_x0000_t75" id="docshape7" stroked="false">
                  <v:imagedata r:id="rId10" o:title=""/>
                </v:shape>
              </v:group>
            </w:pict>
          </mc:Fallback>
        </mc:AlternateContent>
      </w:r>
      <w:r>
        <w:rPr>
          <w:rFonts w:ascii="Century Gothic"/>
          <w:position w:val="-4"/>
          <w:sz w:val="20"/>
        </w:rPr>
      </w:r>
    </w:p>
    <w:p>
      <w:pPr>
        <w:spacing w:after="0" w:line="249" w:lineRule="exact"/>
        <w:rPr>
          <w:rFonts w:ascii="Century Gothic"/>
          <w:sz w:val="20"/>
        </w:rPr>
        <w:sectPr>
          <w:type w:val="continuous"/>
          <w:pgSz w:w="12240" w:h="15840"/>
          <w:pgMar w:top="720" w:bottom="280" w:left="1540" w:right="1460"/>
        </w:sectPr>
      </w:pPr>
    </w:p>
    <w:p>
      <w:pPr>
        <w:pStyle w:val="BodyText"/>
        <w:spacing w:before="220"/>
        <w:ind w:left="110"/>
      </w:pPr>
      <w:r>
        <w:rPr>
          <w:color w:val="231F20"/>
        </w:rPr>
        <w:t>Dear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Parent(s)/Guardian(s),</w:t>
      </w:r>
    </w:p>
    <w:p>
      <w:pPr>
        <w:spacing w:before="26"/>
        <w:ind w:left="110" w:right="0" w:firstLine="0"/>
        <w:jc w:val="left"/>
        <w:rPr>
          <w:rFonts w:ascii="Century Gothic"/>
          <w:sz w:val="14"/>
        </w:rPr>
      </w:pPr>
      <w:r>
        <w:rPr/>
        <w:br w:type="column"/>
      </w:r>
      <w:r>
        <w:rPr>
          <w:rFonts w:ascii="Century Gothic"/>
          <w:color w:val="231F20"/>
          <w:sz w:val="14"/>
        </w:rPr>
        <w:t>GETTING READY - APPENDIX </w:t>
      </w:r>
      <w:r>
        <w:rPr>
          <w:rFonts w:ascii="Century Gothic"/>
          <w:color w:val="231F20"/>
          <w:spacing w:val="-10"/>
          <w:sz w:val="14"/>
        </w:rPr>
        <w:t>C</w:t>
      </w:r>
    </w:p>
    <w:p>
      <w:pPr>
        <w:spacing w:after="0"/>
        <w:jc w:val="left"/>
        <w:rPr>
          <w:rFonts w:ascii="Century Gothic"/>
          <w:sz w:val="14"/>
        </w:rPr>
        <w:sectPr>
          <w:type w:val="continuous"/>
          <w:pgSz w:w="12240" w:h="15840"/>
          <w:pgMar w:top="720" w:bottom="280" w:left="1540" w:right="1460"/>
          <w:cols w:num="2" w:equalWidth="0">
            <w:col w:w="2774" w:space="4230"/>
            <w:col w:w="2236"/>
          </w:cols>
        </w:sectPr>
      </w:pPr>
    </w:p>
    <w:p>
      <w:pPr>
        <w:pStyle w:val="BodyText"/>
        <w:spacing w:before="76"/>
        <w:rPr>
          <w:rFonts w:ascii="Century Gothic"/>
        </w:rPr>
      </w:pPr>
    </w:p>
    <w:p>
      <w:pPr>
        <w:pStyle w:val="BodyText"/>
        <w:spacing w:line="283" w:lineRule="auto"/>
        <w:ind w:left="110" w:right="339"/>
      </w:pPr>
      <w:r>
        <w:rPr>
          <w:color w:val="231F20"/>
        </w:rPr>
        <w:t>This letter is to tell you some exciting news that will affect children in our classroom this year. We have been invited to participate in a program called Roots of</w:t>
      </w:r>
      <w:r>
        <w:rPr>
          <w:color w:val="231F20"/>
          <w:spacing w:val="40"/>
        </w:rPr>
        <w:t> </w:t>
      </w:r>
      <w:r>
        <w:rPr>
          <w:color w:val="231F20"/>
        </w:rPr>
        <w:t>Empathy https://rootsofempathy.org/.</w:t>
      </w:r>
      <w:r>
        <w:rPr>
          <w:color w:val="231F20"/>
          <w:spacing w:val="-13"/>
        </w:rPr>
        <w:t> </w:t>
      </w:r>
      <w:r>
        <w:rPr>
          <w:color w:val="231F20"/>
        </w:rPr>
        <w:t>This</w:t>
      </w:r>
      <w:r>
        <w:rPr>
          <w:color w:val="231F20"/>
          <w:spacing w:val="-13"/>
        </w:rPr>
        <w:t> </w:t>
      </w:r>
      <w:r>
        <w:rPr>
          <w:color w:val="231F20"/>
        </w:rPr>
        <w:t>award-winning</w:t>
      </w:r>
      <w:r>
        <w:rPr>
          <w:color w:val="231F20"/>
          <w:spacing w:val="-13"/>
        </w:rPr>
        <w:t> </w:t>
      </w:r>
      <w:r>
        <w:rPr>
          <w:color w:val="231F20"/>
        </w:rPr>
        <w:t>program</w:t>
      </w:r>
      <w:r>
        <w:rPr>
          <w:color w:val="231F20"/>
          <w:spacing w:val="-13"/>
        </w:rPr>
        <w:t> </w:t>
      </w:r>
      <w:r>
        <w:rPr>
          <w:color w:val="231F20"/>
        </w:rPr>
        <w:t>supports</w:t>
      </w:r>
      <w:r>
        <w:rPr>
          <w:color w:val="231F20"/>
          <w:spacing w:val="-13"/>
        </w:rPr>
        <w:t> </w:t>
      </w:r>
      <w:r>
        <w:rPr>
          <w:color w:val="231F20"/>
        </w:rPr>
        <w:t>children’s</w:t>
      </w:r>
      <w:r>
        <w:rPr>
          <w:color w:val="231F20"/>
          <w:spacing w:val="-13"/>
        </w:rPr>
        <w:t> </w:t>
      </w:r>
      <w:r>
        <w:rPr>
          <w:color w:val="231F20"/>
        </w:rPr>
        <w:t>positive</w:t>
      </w:r>
      <w:r>
        <w:rPr>
          <w:color w:val="231F20"/>
          <w:spacing w:val="-13"/>
        </w:rPr>
        <w:t> </w:t>
      </w:r>
      <w:r>
        <w:rPr>
          <w:color w:val="231F20"/>
        </w:rPr>
        <w:t>mental health and well-being.</w:t>
      </w:r>
    </w:p>
    <w:p>
      <w:pPr>
        <w:pStyle w:val="BodyText"/>
        <w:spacing w:before="55"/>
      </w:pPr>
    </w:p>
    <w:p>
      <w:pPr>
        <w:pStyle w:val="BodyText"/>
        <w:tabs>
          <w:tab w:pos="6919" w:val="left" w:leader="none"/>
        </w:tabs>
        <w:spacing w:before="1"/>
        <w:ind w:left="110"/>
      </w:pP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Roots of</w:t>
      </w:r>
      <w:r>
        <w:rPr>
          <w:color w:val="231F20"/>
          <w:spacing w:val="31"/>
        </w:rPr>
        <w:t> </w:t>
      </w:r>
      <w:r>
        <w:rPr>
          <w:color w:val="231F20"/>
        </w:rPr>
        <w:t>Empathy Instructor</w:t>
      </w:r>
      <w:r>
        <w:rPr>
          <w:color w:val="231F20"/>
          <w:spacing w:val="-1"/>
        </w:rPr>
        <w:t> </w:t>
      </w:r>
      <w:r>
        <w:rPr>
          <w:color w:val="231F20"/>
        </w:rPr>
        <w:t>will be introducing us to</w:t>
      </w:r>
      <w:r>
        <w:rPr>
          <w:color w:val="231F20"/>
          <w:spacing w:val="-1"/>
        </w:rPr>
        <w:t> </w:t>
      </w:r>
      <w:r>
        <w:rPr>
          <w:color w:val="231F20"/>
        </w:rPr>
        <w:t>baby </w:t>
      </w:r>
      <w:r>
        <w:rPr>
          <w:color w:val="231F20"/>
          <w:u w:val="single" w:color="221E1F"/>
        </w:rPr>
        <w:tab/>
      </w:r>
      <w:r>
        <w:rPr>
          <w:color w:val="231F20"/>
          <w:u w:val="none"/>
        </w:rPr>
        <w:t>,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a</w:t>
      </w:r>
      <w:r>
        <w:rPr>
          <w:color w:val="231F20"/>
          <w:spacing w:val="-1"/>
          <w:u w:val="none"/>
        </w:rPr>
        <w:t> </w:t>
      </w:r>
      <w:r>
        <w:rPr>
          <w:color w:val="231F20"/>
          <w:u w:val="none"/>
        </w:rPr>
        <w:t>“Tiny </w:t>
      </w:r>
      <w:r>
        <w:rPr>
          <w:color w:val="231F20"/>
          <w:spacing w:val="-2"/>
          <w:u w:val="none"/>
        </w:rPr>
        <w:t>Teacher”,</w:t>
      </w:r>
    </w:p>
    <w:p>
      <w:pPr>
        <w:pStyle w:val="BodyText"/>
        <w:spacing w:line="283" w:lineRule="auto" w:before="49"/>
        <w:ind w:left="110" w:right="93"/>
      </w:pPr>
      <w:r>
        <w:rPr>
          <w:color w:val="231F20"/>
        </w:rPr>
        <w:t>a baby from your community that we will get to know through nine monthly Visits to our classroom.</w:t>
      </w:r>
      <w:r>
        <w:rPr>
          <w:color w:val="231F20"/>
          <w:spacing w:val="-6"/>
        </w:rPr>
        <w:t> </w:t>
      </w:r>
      <w:r>
        <w:rPr>
          <w:color w:val="231F20"/>
        </w:rPr>
        <w:t>Over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course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23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school</w:t>
      </w:r>
      <w:r>
        <w:rPr>
          <w:color w:val="231F20"/>
          <w:spacing w:val="-6"/>
        </w:rPr>
        <w:t> </w:t>
      </w:r>
      <w:r>
        <w:rPr>
          <w:color w:val="231F20"/>
        </w:rPr>
        <w:t>year,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watch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baby</w:t>
      </w:r>
      <w:r>
        <w:rPr>
          <w:color w:val="231F20"/>
          <w:spacing w:val="-6"/>
        </w:rPr>
        <w:t> </w:t>
      </w:r>
      <w:r>
        <w:rPr>
          <w:color w:val="231F20"/>
        </w:rPr>
        <w:t>grow.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predict and</w:t>
      </w:r>
      <w:r>
        <w:rPr>
          <w:color w:val="231F20"/>
          <w:spacing w:val="-4"/>
        </w:rPr>
        <w:t> </w:t>
      </w:r>
      <w:r>
        <w:rPr>
          <w:color w:val="231F20"/>
        </w:rPr>
        <w:t>cheer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Roots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5"/>
        </w:rPr>
        <w:t> </w:t>
      </w:r>
      <w:r>
        <w:rPr>
          <w:color w:val="231F20"/>
        </w:rPr>
        <w:t>Empathy</w:t>
      </w:r>
      <w:r>
        <w:rPr>
          <w:color w:val="231F20"/>
          <w:spacing w:val="-4"/>
        </w:rPr>
        <w:t> </w:t>
      </w:r>
      <w:r>
        <w:rPr>
          <w:color w:val="231F20"/>
        </w:rPr>
        <w:t>baby</w:t>
      </w:r>
      <w:r>
        <w:rPr>
          <w:color w:val="231F20"/>
          <w:spacing w:val="-4"/>
        </w:rPr>
        <w:t> </w:t>
      </w:r>
      <w:r>
        <w:rPr>
          <w:color w:val="231F20"/>
        </w:rPr>
        <w:t>reaches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‘developmental</w:t>
      </w:r>
      <w:r>
        <w:rPr>
          <w:color w:val="231F20"/>
          <w:spacing w:val="-4"/>
        </w:rPr>
        <w:t> </w:t>
      </w:r>
      <w:r>
        <w:rPr>
          <w:color w:val="231F20"/>
        </w:rPr>
        <w:t>milestones’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 year: “She can roll over!” “He got his first tooth!” “She can clap hands!” “He can sit up!” “She can wave!” “He can crawl!!”</w:t>
      </w:r>
    </w:p>
    <w:p>
      <w:pPr>
        <w:pStyle w:val="BodyText"/>
        <w:spacing w:before="57"/>
      </w:pPr>
    </w:p>
    <w:p>
      <w:pPr>
        <w:pStyle w:val="BodyText"/>
        <w:spacing w:line="283" w:lineRule="auto"/>
        <w:ind w:left="110"/>
      </w:pPr>
      <w:r>
        <w:rPr>
          <w:color w:val="231F20"/>
        </w:rPr>
        <w:t>The Roots of</w:t>
      </w:r>
      <w:r>
        <w:rPr>
          <w:color w:val="231F20"/>
          <w:spacing w:val="40"/>
        </w:rPr>
        <w:t> </w:t>
      </w:r>
      <w:r>
        <w:rPr>
          <w:color w:val="231F20"/>
        </w:rPr>
        <w:t>Empathy Instructor also coaches the children in observing and reading the emotional cues of</w:t>
      </w:r>
      <w:r>
        <w:rPr>
          <w:color w:val="231F20"/>
          <w:spacing w:val="39"/>
        </w:rPr>
        <w:t> </w:t>
      </w:r>
      <w:r>
        <w:rPr>
          <w:color w:val="231F20"/>
        </w:rPr>
        <w:t>the baby. The Instructor will use this discussion as a lever for the children to talk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emotions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understand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classmates</w:t>
      </w:r>
      <w:r>
        <w:rPr>
          <w:color w:val="231F20"/>
          <w:spacing w:val="-4"/>
        </w:rPr>
        <w:t> </w:t>
      </w:r>
      <w:r>
        <w:rPr>
          <w:color w:val="231F20"/>
        </w:rPr>
        <w:t>feel.</w:t>
      </w:r>
      <w:r>
        <w:rPr>
          <w:color w:val="231F20"/>
          <w:spacing w:val="-4"/>
        </w:rPr>
        <w:t> </w:t>
      </w:r>
      <w:r>
        <w:rPr>
          <w:color w:val="231F20"/>
        </w:rPr>
        <w:t>Roots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6"/>
        </w:rPr>
        <w:t> </w:t>
      </w:r>
      <w:r>
        <w:rPr>
          <w:color w:val="231F20"/>
        </w:rPr>
        <w:t>Empathy</w:t>
      </w:r>
      <w:r>
        <w:rPr>
          <w:color w:val="231F20"/>
          <w:spacing w:val="-4"/>
        </w:rPr>
        <w:t> </w:t>
      </w:r>
      <w:r>
        <w:rPr>
          <w:color w:val="231F20"/>
        </w:rPr>
        <w:t>is founded on the loving relationship between a parent and baby, which is where empathy starts.</w:t>
      </w:r>
    </w:p>
    <w:p>
      <w:pPr>
        <w:pStyle w:val="BodyText"/>
        <w:spacing w:before="55"/>
      </w:pPr>
    </w:p>
    <w:p>
      <w:pPr>
        <w:pStyle w:val="BodyText"/>
        <w:spacing w:line="283" w:lineRule="auto" w:before="1"/>
        <w:ind w:left="110" w:right="93"/>
      </w:pPr>
      <w:r>
        <w:rPr>
          <w:color w:val="231F20"/>
        </w:rPr>
        <w:t>Roots of</w:t>
      </w:r>
      <w:r>
        <w:rPr>
          <w:color w:val="231F20"/>
          <w:spacing w:val="34"/>
        </w:rPr>
        <w:t> </w:t>
      </w:r>
      <w:r>
        <w:rPr>
          <w:color w:val="231F20"/>
        </w:rPr>
        <w:t>Empathy is an award-winning program delivered in every province of</w:t>
      </w:r>
      <w:r>
        <w:rPr>
          <w:color w:val="231F20"/>
          <w:spacing w:val="34"/>
        </w:rPr>
        <w:t> </w:t>
      </w:r>
      <w:r>
        <w:rPr>
          <w:color w:val="231F20"/>
        </w:rPr>
        <w:t>Canada and on three</w:t>
      </w:r>
      <w:r>
        <w:rPr>
          <w:color w:val="231F20"/>
          <w:spacing w:val="-5"/>
        </w:rPr>
        <w:t> </w:t>
      </w:r>
      <w:r>
        <w:rPr>
          <w:color w:val="231F20"/>
        </w:rPr>
        <w:t>continents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globe.</w:t>
      </w:r>
      <w:r>
        <w:rPr>
          <w:color w:val="231F20"/>
          <w:spacing w:val="-5"/>
        </w:rPr>
        <w:t> </w:t>
      </w:r>
      <w:r>
        <w:rPr>
          <w:color w:val="231F20"/>
        </w:rPr>
        <w:t>Founded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1996,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6"/>
        </w:rPr>
        <w:t> </w:t>
      </w:r>
      <w:r>
        <w:rPr>
          <w:color w:val="231F20"/>
        </w:rPr>
        <w:t>1,200,000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6"/>
        </w:rPr>
        <w:t> </w:t>
      </w:r>
      <w:r>
        <w:rPr>
          <w:color w:val="231F20"/>
        </w:rPr>
        <w:t>learning to respect and care for one another with the lessons started through their Roots of</w:t>
      </w:r>
      <w:r>
        <w:rPr>
          <w:color w:val="231F20"/>
          <w:spacing w:val="40"/>
        </w:rPr>
        <w:t> </w:t>
      </w:r>
      <w:r>
        <w:rPr>
          <w:color w:val="231F20"/>
        </w:rPr>
        <w:t>Empathy baby.</w:t>
      </w:r>
      <w:r>
        <w:rPr>
          <w:color w:val="231F20"/>
          <w:spacing w:val="-3"/>
        </w:rPr>
        <w:t> </w:t>
      </w:r>
      <w:r>
        <w:rPr>
          <w:color w:val="231F20"/>
        </w:rPr>
        <w:t>Roots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26"/>
        </w:rPr>
        <w:t> </w:t>
      </w:r>
      <w:r>
        <w:rPr>
          <w:color w:val="231F20"/>
        </w:rPr>
        <w:t>Empathy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tried,</w:t>
      </w:r>
      <w:r>
        <w:rPr>
          <w:color w:val="231F20"/>
          <w:spacing w:val="-3"/>
        </w:rPr>
        <w:t> </w:t>
      </w:r>
      <w:r>
        <w:rPr>
          <w:color w:val="231F20"/>
        </w:rPr>
        <w:t>tested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proven</w:t>
      </w:r>
      <w:r>
        <w:rPr>
          <w:color w:val="231F20"/>
          <w:spacing w:val="-4"/>
        </w:rPr>
        <w:t> </w:t>
      </w:r>
      <w:r>
        <w:rPr>
          <w:color w:val="231F20"/>
        </w:rPr>
        <w:t>effective</w:t>
      </w:r>
      <w:r>
        <w:rPr>
          <w:color w:val="231F20"/>
          <w:spacing w:val="-3"/>
        </w:rPr>
        <w:t> </w:t>
      </w:r>
      <w:r>
        <w:rPr>
          <w:color w:val="231F20"/>
        </w:rPr>
        <w:t>program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increases</w:t>
      </w:r>
      <w:r>
        <w:rPr>
          <w:color w:val="231F20"/>
          <w:spacing w:val="-3"/>
        </w:rPr>
        <w:t> </w:t>
      </w:r>
      <w:r>
        <w:rPr>
          <w:color w:val="231F20"/>
        </w:rPr>
        <w:t>children’s kindness, caring, including, sharing and helping behaviours as they develop empathy. Research from three continents shows that as empathy develops, aggression and bullying behaviours are reduced. </w:t>
      </w:r>
      <w:r>
        <w:rPr>
          <w:color w:val="020302"/>
        </w:rPr>
        <w:t>You may want to visit our website </w:t>
      </w:r>
      <w:hyperlink r:id="rId11">
        <w:r>
          <w:rPr>
            <w:color w:val="020302"/>
          </w:rPr>
          <w:t>www.rootsofempathy.org</w:t>
        </w:r>
      </w:hyperlink>
      <w:r>
        <w:rPr>
          <w:color w:val="020302"/>
        </w:rPr>
        <w:t> and watch our 1-minute video that shows the impact of</w:t>
      </w:r>
      <w:r>
        <w:rPr>
          <w:color w:val="020302"/>
          <w:spacing w:val="40"/>
        </w:rPr>
        <w:t> </w:t>
      </w:r>
      <w:r>
        <w:rPr>
          <w:color w:val="020302"/>
        </w:rPr>
        <w:t>the program.</w:t>
      </w:r>
    </w:p>
    <w:p>
      <w:pPr>
        <w:pStyle w:val="BodyText"/>
        <w:spacing w:before="60"/>
      </w:pPr>
    </w:p>
    <w:p>
      <w:pPr>
        <w:pStyle w:val="BodyText"/>
        <w:spacing w:line="283" w:lineRule="auto"/>
        <w:ind w:left="110"/>
      </w:pP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excited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we’ve</w:t>
      </w:r>
      <w:r>
        <w:rPr>
          <w:color w:val="231F20"/>
          <w:spacing w:val="-6"/>
        </w:rPr>
        <w:t> </w:t>
      </w:r>
      <w:r>
        <w:rPr>
          <w:color w:val="231F20"/>
        </w:rPr>
        <w:t>been</w:t>
      </w:r>
      <w:r>
        <w:rPr>
          <w:color w:val="231F20"/>
          <w:spacing w:val="-7"/>
        </w:rPr>
        <w:t> </w:t>
      </w:r>
      <w:r>
        <w:rPr>
          <w:color w:val="231F20"/>
        </w:rPr>
        <w:t>chosen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participate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Roots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22"/>
        </w:rPr>
        <w:t> </w:t>
      </w:r>
      <w:r>
        <w:rPr>
          <w:color w:val="231F20"/>
        </w:rPr>
        <w:t>Empathy,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hope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are </w:t>
      </w:r>
      <w:r>
        <w:rPr>
          <w:color w:val="231F20"/>
          <w:spacing w:val="-4"/>
        </w:rPr>
        <w:t>too.</w:t>
      </w:r>
    </w:p>
    <w:p>
      <w:pPr>
        <w:pStyle w:val="BodyText"/>
        <w:spacing w:before="54"/>
      </w:pPr>
    </w:p>
    <w:p>
      <w:pPr>
        <w:pStyle w:val="BodyText"/>
        <w:ind w:left="110"/>
      </w:pPr>
      <w:r>
        <w:rPr>
          <w:color w:val="231F20"/>
          <w:spacing w:val="-2"/>
        </w:rPr>
        <w:t>Sincerely,</w:t>
      </w:r>
    </w:p>
    <w:p>
      <w:pPr>
        <w:pStyle w:val="BodyText"/>
      </w:pPr>
    </w:p>
    <w:p>
      <w:pPr>
        <w:pStyle w:val="BodyText"/>
        <w:spacing w:before="150"/>
      </w:pPr>
    </w:p>
    <w:p>
      <w:pPr>
        <w:pStyle w:val="BodyText"/>
        <w:ind w:left="110"/>
      </w:pPr>
      <w:r>
        <w:rPr>
          <w:color w:val="231F20"/>
          <w:spacing w:val="-2"/>
        </w:rPr>
        <w:t>[Teacher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Name]</w:t>
      </w:r>
    </w:p>
    <w:p>
      <w:pPr>
        <w:pStyle w:val="BodyText"/>
        <w:rPr>
          <w:sz w:val="16"/>
        </w:rPr>
      </w:pPr>
    </w:p>
    <w:p>
      <w:pPr>
        <w:pStyle w:val="BodyText"/>
        <w:spacing w:before="131"/>
        <w:rPr>
          <w:sz w:val="16"/>
        </w:rPr>
      </w:pPr>
    </w:p>
    <w:p>
      <w:pPr>
        <w:spacing w:before="0"/>
        <w:ind w:left="254" w:right="254" w:firstLine="0"/>
        <w:jc w:val="center"/>
        <w:rPr>
          <w:rFonts w:ascii="Century Gothic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1041400</wp:posOffset>
                </wp:positionH>
                <wp:positionV relativeFrom="paragraph">
                  <wp:posOffset>141889</wp:posOffset>
                </wp:positionV>
                <wp:extent cx="5715000" cy="158115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5715000" cy="158115"/>
                          <a:chExt cx="5715000" cy="15811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6350" y="6371"/>
                            <a:ext cx="570230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2300" h="144780">
                                <a:moveTo>
                                  <a:pt x="5702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754"/>
                                </a:lnTo>
                                <a:lnTo>
                                  <a:pt x="5702300" y="144754"/>
                                </a:lnTo>
                                <a:lnTo>
                                  <a:pt x="5702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9435" y="1"/>
                            <a:ext cx="157448" cy="15749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2063" y="3"/>
                            <a:ext cx="157035" cy="157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7939" y="0"/>
                            <a:ext cx="157471" cy="15749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4303" y="3"/>
                            <a:ext cx="157444" cy="157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85769" y="3"/>
                            <a:ext cx="157427" cy="1574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6350" y="6371"/>
                            <a:ext cx="5702300" cy="14478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08" w:lineRule="exact" w:before="0"/>
                                <w:ind w:left="0" w:right="0" w:firstLine="0"/>
                                <w:jc w:val="right"/>
                                <w:rPr>
                                  <w:rFonts w:ascii="Century Gothic"/>
                                  <w:sz w:val="26"/>
                                </w:rPr>
                              </w:pPr>
                              <w:r>
                                <w:rPr>
                                  <w:rFonts w:ascii="Century Gothic"/>
                                  <w:color w:val="231F20"/>
                                  <w:spacing w:val="-5"/>
                                  <w:sz w:val="26"/>
                                </w:rPr>
                                <w:t>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2pt;margin-top:11.172409pt;width:450pt;height:12.45pt;mso-position-horizontal-relative:page;mso-position-vertical-relative:paragraph;z-index:-15728128;mso-wrap-distance-left:0;mso-wrap-distance-right:0" id="docshapegroup8" coordorigin="1640,223" coordsize="9000,249">
                <v:rect style="position:absolute;left:1650;top:233;width:8980;height:228" id="docshape9" filled="true" fillcolor="#231f20" stroked="false">
                  <v:fill opacity="6553f" type="solid"/>
                </v:rect>
                <v:shape style="position:absolute;left:4174;top:223;width:248;height:249" type="#_x0000_t75" id="docshape10" stroked="false">
                  <v:imagedata r:id="rId12" o:title=""/>
                </v:shape>
                <v:shape style="position:absolute;left:5989;top:223;width:248;height:248" type="#_x0000_t75" id="docshape11" stroked="false">
                  <v:imagedata r:id="rId13" o:title=""/>
                </v:shape>
                <v:shape style="position:absolute;left:6896;top:223;width:248;height:249" type="#_x0000_t75" id="docshape12" stroked="false">
                  <v:imagedata r:id="rId14" o:title=""/>
                </v:shape>
                <v:shape style="position:absolute;left:7804;top:223;width:248;height:248" type="#_x0000_t75" id="docshape13" stroked="false">
                  <v:imagedata r:id="rId15" o:title=""/>
                </v:shape>
                <v:shape style="position:absolute;left:5082;top:223;width:248;height:248" type="#_x0000_t75" id="docshape14" stroked="false">
                  <v:imagedata r:id="rId16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650;top:233;width:8980;height:228" type="#_x0000_t202" id="docshape15" filled="false" stroked="true" strokeweight="1pt" strokecolor="#231f20">
                  <v:textbox inset="0,0,0,0">
                    <w:txbxContent>
                      <w:p>
                        <w:pPr>
                          <w:spacing w:line="208" w:lineRule="exact" w:before="0"/>
                          <w:ind w:left="0" w:right="0" w:firstLine="0"/>
                          <w:jc w:val="right"/>
                          <w:rPr>
                            <w:rFonts w:ascii="Century Gothic"/>
                            <w:sz w:val="26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pacing w:val="-5"/>
                            <w:sz w:val="26"/>
                          </w:rPr>
                          <w:t>19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hyperlink r:id="rId17">
        <w:r>
          <w:rPr>
            <w:rFonts w:ascii="Century Gothic"/>
            <w:color w:val="231F20"/>
            <w:spacing w:val="-2"/>
            <w:sz w:val="16"/>
          </w:rPr>
          <w:t>WWW.ROOTSOFEMPATHY.ORG</w:t>
        </w:r>
      </w:hyperlink>
    </w:p>
    <w:p>
      <w:pPr>
        <w:tabs>
          <w:tab w:pos="6209" w:val="left" w:leader="none"/>
        </w:tabs>
        <w:spacing w:before="6"/>
        <w:ind w:left="100" w:right="0" w:firstLine="0"/>
        <w:jc w:val="left"/>
        <w:rPr>
          <w:rFonts w:ascii="Century Gothic" w:hAnsi="Century Gothic"/>
          <w:sz w:val="14"/>
        </w:rPr>
      </w:pPr>
      <w:r>
        <w:rPr>
          <w:rFonts w:ascii="Century Gothic" w:hAnsi="Century Gothic"/>
          <w:color w:val="231F20"/>
          <w:sz w:val="15"/>
        </w:rPr>
        <w:t>©</w:t>
      </w:r>
      <w:r>
        <w:rPr>
          <w:rFonts w:ascii="Century Gothic" w:hAnsi="Century Gothic"/>
          <w:color w:val="231F20"/>
          <w:spacing w:val="-2"/>
          <w:sz w:val="15"/>
        </w:rPr>
        <w:t> </w:t>
      </w:r>
      <w:r>
        <w:rPr>
          <w:rFonts w:ascii="Century Gothic" w:hAnsi="Century Gothic"/>
          <w:color w:val="231F20"/>
          <w:sz w:val="15"/>
        </w:rPr>
        <w:t>2000,</w:t>
      </w:r>
      <w:r>
        <w:rPr>
          <w:rFonts w:ascii="Century Gothic" w:hAnsi="Century Gothic"/>
          <w:color w:val="231F20"/>
          <w:spacing w:val="-2"/>
          <w:sz w:val="15"/>
        </w:rPr>
        <w:t> </w:t>
      </w:r>
      <w:r>
        <w:rPr>
          <w:rFonts w:ascii="Century Gothic" w:hAnsi="Century Gothic"/>
          <w:color w:val="231F20"/>
          <w:sz w:val="15"/>
        </w:rPr>
        <w:t>2024</w:t>
      </w:r>
      <w:r>
        <w:rPr>
          <w:rFonts w:ascii="Century Gothic" w:hAnsi="Century Gothic"/>
          <w:color w:val="231F20"/>
          <w:spacing w:val="-2"/>
          <w:sz w:val="15"/>
        </w:rPr>
        <w:t> </w:t>
      </w:r>
      <w:r>
        <w:rPr>
          <w:rFonts w:ascii="Century Gothic" w:hAnsi="Century Gothic"/>
          <w:color w:val="231F20"/>
          <w:sz w:val="15"/>
        </w:rPr>
        <w:t>Roots</w:t>
      </w:r>
      <w:r>
        <w:rPr>
          <w:rFonts w:ascii="Century Gothic" w:hAnsi="Century Gothic"/>
          <w:color w:val="231F20"/>
          <w:spacing w:val="-1"/>
          <w:sz w:val="15"/>
        </w:rPr>
        <w:t> </w:t>
      </w:r>
      <w:r>
        <w:rPr>
          <w:rFonts w:ascii="Century Gothic" w:hAnsi="Century Gothic"/>
          <w:color w:val="231F20"/>
          <w:sz w:val="15"/>
        </w:rPr>
        <w:t>of</w:t>
      </w:r>
      <w:r>
        <w:rPr>
          <w:rFonts w:ascii="Century Gothic" w:hAnsi="Century Gothic"/>
          <w:color w:val="231F20"/>
          <w:spacing w:val="-2"/>
          <w:sz w:val="15"/>
        </w:rPr>
        <w:t> </w:t>
      </w:r>
      <w:r>
        <w:rPr>
          <w:rFonts w:ascii="Century Gothic" w:hAnsi="Century Gothic"/>
          <w:color w:val="231F20"/>
          <w:sz w:val="15"/>
        </w:rPr>
        <w:t>Empathy.</w:t>
      </w:r>
      <w:r>
        <w:rPr>
          <w:rFonts w:ascii="Century Gothic" w:hAnsi="Century Gothic"/>
          <w:color w:val="231F20"/>
          <w:spacing w:val="-2"/>
          <w:sz w:val="15"/>
        </w:rPr>
        <w:t> </w:t>
      </w:r>
      <w:r>
        <w:rPr>
          <w:rFonts w:ascii="Century Gothic" w:hAnsi="Century Gothic"/>
          <w:color w:val="231F20"/>
          <w:sz w:val="15"/>
        </w:rPr>
        <w:t>All</w:t>
      </w:r>
      <w:r>
        <w:rPr>
          <w:rFonts w:ascii="Century Gothic" w:hAnsi="Century Gothic"/>
          <w:color w:val="231F20"/>
          <w:spacing w:val="-2"/>
          <w:sz w:val="15"/>
        </w:rPr>
        <w:t> </w:t>
      </w:r>
      <w:r>
        <w:rPr>
          <w:rFonts w:ascii="Century Gothic" w:hAnsi="Century Gothic"/>
          <w:color w:val="231F20"/>
          <w:sz w:val="15"/>
        </w:rPr>
        <w:t>rights</w:t>
      </w:r>
      <w:r>
        <w:rPr>
          <w:rFonts w:ascii="Century Gothic" w:hAnsi="Century Gothic"/>
          <w:color w:val="231F20"/>
          <w:spacing w:val="-1"/>
          <w:sz w:val="15"/>
        </w:rPr>
        <w:t> </w:t>
      </w:r>
      <w:r>
        <w:rPr>
          <w:rFonts w:ascii="Century Gothic" w:hAnsi="Century Gothic"/>
          <w:color w:val="231F20"/>
          <w:spacing w:val="-2"/>
          <w:sz w:val="15"/>
        </w:rPr>
        <w:t>reserved.</w:t>
      </w:r>
      <w:r>
        <w:rPr>
          <w:rFonts w:ascii="Century Gothic" w:hAnsi="Century Gothic"/>
          <w:color w:val="231F20"/>
          <w:sz w:val="15"/>
        </w:rPr>
        <w:tab/>
      </w:r>
      <w:r>
        <w:rPr>
          <w:rFonts w:ascii="Century Gothic" w:hAnsi="Century Gothic"/>
          <w:color w:val="231F20"/>
          <w:sz w:val="14"/>
        </w:rPr>
        <w:t>ROOTS</w:t>
      </w:r>
      <w:r>
        <w:rPr>
          <w:rFonts w:ascii="Century Gothic" w:hAnsi="Century Gothic"/>
          <w:color w:val="231F20"/>
          <w:spacing w:val="-2"/>
          <w:sz w:val="14"/>
        </w:rPr>
        <w:t> </w:t>
      </w:r>
      <w:r>
        <w:rPr>
          <w:rFonts w:ascii="Century Gothic" w:hAnsi="Century Gothic"/>
          <w:color w:val="231F20"/>
          <w:sz w:val="14"/>
        </w:rPr>
        <w:t>OF EMPATHY CURRICULUM </w:t>
      </w:r>
      <w:r>
        <w:rPr>
          <w:rFonts w:ascii="Century Gothic" w:hAnsi="Century Gothic"/>
          <w:color w:val="231F20"/>
          <w:spacing w:val="-2"/>
          <w:sz w:val="14"/>
        </w:rPr>
        <w:t>MANUAL</w:t>
      </w:r>
    </w:p>
    <w:sectPr>
      <w:type w:val="continuous"/>
      <w:pgSz w:w="12240" w:h="15840"/>
      <w:pgMar w:top="720" w:bottom="280" w:left="154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aramond" w:hAnsi="Garamond" w:eastAsia="Garamond" w:cs="Garamond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9"/>
      <w:ind w:left="254"/>
      <w:jc w:val="center"/>
    </w:pPr>
    <w:rPr>
      <w:rFonts w:ascii="Century Gothic" w:hAnsi="Century Gothic" w:eastAsia="Century Gothic" w:cs="Century Gothic"/>
      <w:i/>
      <w:i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http://www.rootsofempathy.org/" TargetMode="External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hyperlink" Target="http://WWW.ROOTSOFEMPATHY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2024-08-23T12:31:29Z</dcterms:created>
  <dcterms:modified xsi:type="dcterms:W3CDTF">2024-08-23T12:31:29Z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Adobe InDesign 19.3 (Windows)</vt:lpwstr>
  </property>
  <property fmtid="{D5CDD505-2E9C-101B-9397-08002B2CF9AE}" pid="4" name="LastSaved">
    <vt:filetime>2024-08-23T00:00:00Z</vt:filetime>
  </property>
  <property fmtid="{D5CDD505-2E9C-101B-9397-08002B2CF9AE}" pid="5" name="Producer">
    <vt:lpwstr>Adobe PDF Library 17.0</vt:lpwstr>
  </property>
</Properties>
</file>